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Форма 7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ЗАКЛЮЧЕНИЕ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педагогического работника по должности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(«педагог-библиотекарь») 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аттестуемого 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аттестуемого_____________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AC789C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AC789C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AC789C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AC789C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): ___________________________________________________________________</w:t>
      </w:r>
      <w:r w:rsidR="00AC789C">
        <w:rPr>
          <w:rFonts w:eastAsia="Lucida Sans Unicode"/>
          <w:color w:val="000000" w:themeColor="text1"/>
          <w:sz w:val="24"/>
          <w:szCs w:val="24"/>
          <w:lang w:eastAsia="ar-SA"/>
        </w:rPr>
        <w:t>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</w:t>
      </w:r>
      <w:r w:rsidR="00AC789C">
        <w:rPr>
          <w:rFonts w:eastAsia="Lucida Sans Unicode"/>
          <w:color w:val="000000" w:themeColor="text1"/>
          <w:sz w:val="24"/>
          <w:szCs w:val="24"/>
          <w:lang w:eastAsia="ar-SA"/>
        </w:rPr>
        <w:t>_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>.</w:t>
      </w:r>
      <w:r>
        <w:rPr>
          <w:i/>
          <w:color w:val="000000" w:themeColor="text1"/>
          <w:sz w:val="24"/>
          <w:szCs w:val="24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                                                    Дата/подпись/ФИО эксперта/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br w:type="page" w:clear="all"/>
      </w:r>
    </w:p>
    <w:p w:rsidR="00BE2BBE" w:rsidRDefault="00FE5EDF">
      <w:pPr>
        <w:pStyle w:val="a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578" w:tblpY="889"/>
        <w:tblW w:w="10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4111"/>
        <w:gridCol w:w="4111"/>
        <w:gridCol w:w="1285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rFonts w:eastAsiaTheme="minorHAnsi"/>
                <w:color w:val="000000" w:themeColor="text1"/>
              </w:rPr>
            </w:pPr>
            <w:r>
              <w:rPr>
                <w:rStyle w:val="512"/>
                <w:bCs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Критерий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Показатели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10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i w:val="0"/>
                <w:color w:val="000000" w:themeColor="text1"/>
                <w:sz w:val="24"/>
                <w:szCs w:val="24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полной мере;</w:t>
            </w:r>
          </w:p>
          <w:p w:rsidR="00BE2BBE" w:rsidRDefault="00FE5EDF" w:rsidP="00AC789C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какой-то степени;</w:t>
            </w:r>
          </w:p>
          <w:p w:rsidR="00BE2BBE" w:rsidRDefault="00FE5EDF" w:rsidP="00AC789C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C789C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597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AC789C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 xml:space="preserve"> </w:t>
            </w:r>
            <w:r>
              <w:rPr>
                <w:rStyle w:val="812pt"/>
                <w:i w:val="0"/>
                <w:iCs w:val="0"/>
                <w:color w:val="000000" w:themeColor="text1"/>
              </w:rPr>
              <w:t>2/1</w:t>
            </w:r>
          </w:p>
          <w:p w:rsidR="00BE2BBE" w:rsidRDefault="00FE5EDF" w:rsidP="00AC789C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 2/1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C789C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288"/>
        </w:trPr>
        <w:tc>
          <w:tcPr>
            <w:tcW w:w="10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AC789C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Раздел 1.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Результаты освоения обучающимися образовательных программ по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освоения обучающимися образовательных программ, в том числе в области искусств, физической культуры и спорта, по итогам мониторингов и иных форм контроля, проводимых организацией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i/>
                <w:iCs/>
                <w:color w:val="000000" w:themeColor="text1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</w:rPr>
              <w:t>по профилю профессиональной деятельности педагога)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положительная динамика результатов не менее чем за последние три года </w:t>
            </w:r>
            <w:r>
              <w:rPr>
                <w:i/>
                <w:color w:val="000000" w:themeColor="text1"/>
              </w:rPr>
              <w:t xml:space="preserve">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  <w:r>
              <w:rPr>
                <w:color w:val="000000" w:themeColor="text1"/>
              </w:rPr>
              <w:t>;</w:t>
            </w:r>
          </w:p>
          <w:p w:rsidR="00BE2BBE" w:rsidRDefault="00FE5EDF" w:rsidP="00AC789C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достижение стабильных</w:t>
            </w:r>
          </w:p>
          <w:p w:rsidR="00BE2BBE" w:rsidRDefault="00FE5EDF" w:rsidP="00AC789C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положительных</w:t>
            </w:r>
          </w:p>
          <w:p w:rsidR="00BE2BBE" w:rsidRDefault="00FE5EDF" w:rsidP="00AC789C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:rsidR="00BE2BBE" w:rsidRDefault="00FE5EDF" w:rsidP="00AC789C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AC789C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Реализация показателей библиотечной статистики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AC789C">
            <w:pPr>
              <w:pStyle w:val="29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– положительная динамика показателей работы библиотеки не менее чем за последние три года (</w:t>
            </w:r>
            <w:r>
              <w:rPr>
                <w:b/>
                <w:i/>
                <w:color w:val="000000" w:themeColor="text1"/>
              </w:rPr>
              <w:t>для высшей категории</w:t>
            </w:r>
            <w:r>
              <w:rPr>
                <w:color w:val="000000" w:themeColor="text1"/>
              </w:rPr>
              <w:t>);</w:t>
            </w:r>
          </w:p>
          <w:p w:rsidR="00BE2BBE" w:rsidRDefault="00FE5EDF" w:rsidP="00AC789C">
            <w:pPr>
              <w:pStyle w:val="29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– достижение стабильных</w:t>
            </w:r>
          </w:p>
          <w:p w:rsidR="00BE2BBE" w:rsidRDefault="00FE5EDF" w:rsidP="00AC789C">
            <w:pPr>
              <w:pStyle w:val="29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положительных показателей работы библиотеки не менее чем за последние три года (</w:t>
            </w:r>
            <w:r>
              <w:rPr>
                <w:i/>
                <w:color w:val="000000" w:themeColor="text1"/>
              </w:rPr>
              <w:t xml:space="preserve">для </w:t>
            </w:r>
            <w:r>
              <w:rPr>
                <w:b/>
                <w:i/>
                <w:color w:val="000000" w:themeColor="text1"/>
              </w:rPr>
              <w:t xml:space="preserve">первой </w:t>
            </w:r>
            <w:r>
              <w:rPr>
                <w:i/>
                <w:color w:val="000000" w:themeColor="text1"/>
              </w:rPr>
              <w:t>категории</w:t>
            </w:r>
            <w:r>
              <w:rPr>
                <w:color w:val="000000" w:themeColor="text1"/>
              </w:rPr>
              <w:t>);</w:t>
            </w:r>
          </w:p>
          <w:p w:rsidR="00BE2BBE" w:rsidRDefault="00FE5EDF" w:rsidP="00AC789C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–показатели работы библиотеки нестабильны либо отсутствуют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610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AC789C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AC789C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6/6</w:t>
            </w:r>
          </w:p>
          <w:p w:rsidR="00BE2BBE" w:rsidRDefault="00FE5EDF" w:rsidP="00AC789C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10/10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42"/>
        </w:trPr>
        <w:tc>
          <w:tcPr>
            <w:tcW w:w="10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AC789C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2.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 </w:t>
            </w:r>
            <w:r>
              <w:rPr>
                <w:b/>
                <w:i/>
                <w:color w:val="000000" w:themeColor="text1"/>
                <w:sz w:val="24"/>
                <w:szCs w:val="24"/>
                <w:lang w:eastAsia="en-US"/>
              </w:rPr>
              <w:t>(не проводится)</w:t>
            </w:r>
          </w:p>
        </w:tc>
      </w:tr>
      <w:tr w:rsidR="00BE2BBE">
        <w:trPr>
          <w:trHeight w:val="1031"/>
        </w:trPr>
        <w:tc>
          <w:tcPr>
            <w:tcW w:w="10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AC789C">
            <w:pPr>
              <w:pStyle w:val="ConsPlusNormal"/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Раздел 3. Выявление и развитие у обучающихся способностей к научной (интеллектуальной), творческой, физкультурно-спортивной деятельности 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(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для </w:t>
            </w:r>
            <w:r>
              <w:rPr>
                <w:rStyle w:val="812pt"/>
                <w:rFonts w:eastAsiaTheme="minorHAnsi"/>
                <w:bCs w:val="0"/>
                <w:i/>
                <w:iCs/>
                <w:color w:val="000000" w:themeColor="text1"/>
                <w:lang w:eastAsia="en-US"/>
              </w:rPr>
              <w:t>всех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 категорий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, а также их участие в олимпиадах, конкурсах, фестивалях, соревнованиях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Выявление и развитие у обучающихся способностей к научной (интеллектуальной), творческой, физкультурно-спортивной деятельности)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по профилю профессиональной деятельности педагога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AC789C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Наличие программ элективных курсов, дополнительных общеобразовательных программ (по культурному развитию личности, продвижению чтения, поддержке интереса к литературе, к развитию словесности и формированию информационной культуры), разработанных педагогом и реализуемых педагогом (либо реализовывавшихся) в образовательной организации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самостоятельная разработка;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участие в разработке в составе группы;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35"/>
              <w:rPr>
                <w:rFonts w:eastAsia="Lucida Sans Unicode"/>
                <w:strike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очных внеурочных мероприятий, реализуемых педагогом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по профилю профессиональной деятельности педагога)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системность в разработке и реализации внеурочных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проведение единичных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3.4.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обучающихся в очных мероприятиях (олимпиады, конкурсы, соревнования, смотры, фестивали и др.) по профилю профессиональной деятельности педагога, включенных в Перечень Минпросвещения РФ, Минобрнауки РФ, либо организуемых и проводимых органами власти субъекта РФ или органами местного самоуправления муниципалитета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федеральном уровне;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– на региональном уровне; 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муниципальном уровне;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и результаты обучающихся в заочных мероприятиях (олимпиады, конкурсы, соревнования, смотры, фестивали и др.) по профилю профессиональной деятельности педагога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 w:right="135"/>
              <w:jc w:val="left"/>
              <w:rPr>
                <w:strike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участия обучающихся в очных мероприятиях по предмету и внеурочной деятельности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(олимпиады, конкурсы, соревнования, смотры, фестивали и др.) по профилю профессиональной деятельности педагога,  включенных в Перечень Минпросвещения РФ, Минобрнауки РФ,  либо организуемых и проводимых органами власти субъекта РФ или органами местного самоуправления муниципалитета</w:t>
            </w:r>
            <w:r>
              <w:rPr>
                <w:i/>
                <w:color w:val="000000" w:themeColor="text1"/>
              </w:rPr>
              <w:t xml:space="preserve">   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(1 -3 место) в региональных мероприятиях;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 муниципальных мероприятиях;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22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6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AC789C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AC789C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AC789C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12/5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15/6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49"/>
        </w:trPr>
        <w:tc>
          <w:tcPr>
            <w:tcW w:w="10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4. Личный вклад в повышение качества образования, совершенствование методов обучения и воспитания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и продуктивного использования новых образовательных технологий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в том числе экспериментальной и инновационной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проектировании и реализации педагогических инициатив по развитию взаимодействия с социальными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партнерами образовательной организации, по развитию взаимодействия с родителями обучающихся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 xml:space="preserve">2 – инициативы носят системный характер; 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0 – инициативы отсутствуют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Транслирование в педагогических коллективах опыта практических результатов своей профессиональной деятельности. Выступления на семинарах, конференциях, круглых столах, педсоветах, заседаниях методических объединений, проведение открытых уроков, мастер-классов.</w:t>
            </w:r>
          </w:p>
          <w:p w:rsidR="00BE2BBE" w:rsidRDefault="00FE5EDF" w:rsidP="00AC789C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авторских (соавторских) опубликованных материалов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– наличие авторской монографии и /или публикаций в журналах из Перечня ВАК РФ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наличие авторских печатных учебных (учебно-методических) пособий, методических рекомендаций, сборников задач, упражнений, справочников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проведение мастер-классов и иных методических мероприятий на муниципальном уровне;</w:t>
            </w:r>
          </w:p>
          <w:p w:rsidR="00BE2BBE" w:rsidRDefault="00FE5EDF" w:rsidP="00AC789C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наличие авторских (соавторских) опубликованных материалов в сборниках трудов конференций, журналах;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выступление с докладом на конференциях, педагогических чтениях, семинарах не ниже муниципального уровня; 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 xml:space="preserve">Экспертная деятельность. 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работе экспертных комиссий, жюри олимпиад, конкурсов, включенных в Перечень Минпросвещения РФ, Минобрнауки РФ, либо организуемых и проводимых органами власти субъекта РФ или органами местного самоуправления муниципалитета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</w:t>
            </w:r>
            <w:r>
              <w:rPr>
                <w:color w:val="000000" w:themeColor="text1"/>
              </w:rPr>
              <w:t>ровне;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уровне организации; 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4 – системное и активное участие в работе методического объединения на региональном / муниципальном уровне;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фрагментарное участие в работе методического объединения на региональном / муниципальном уровне;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системное и активное участие в работе методического объединения;</w:t>
            </w:r>
          </w:p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фрагментарное участие в работе муниципального методического объединения;</w:t>
            </w:r>
          </w:p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Применение и результативность применения современных образовательных технологий, в том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 xml:space="preserve">числе ИКТ, инновационных технологий, методов и форм библиотечно-информационной деятельности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AC789C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1 – частично выбор обоснован и реализуется фрагментарно;</w:t>
            </w:r>
          </w:p>
          <w:p w:rsidR="00BE2BBE" w:rsidRDefault="00FE5EDF" w:rsidP="00AC789C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 категории)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 федеральном уровне;</w:t>
            </w:r>
          </w:p>
          <w:p w:rsidR="00BE2BBE" w:rsidRDefault="00FE5EDF" w:rsidP="00AC789C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– на региональном уровне;</w:t>
            </w:r>
          </w:p>
          <w:p w:rsidR="00BE2BBE" w:rsidRDefault="00FE5EDF" w:rsidP="00AC789C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на муниципальном уровне;</w:t>
            </w:r>
          </w:p>
          <w:p w:rsidR="00BE2BBE" w:rsidRDefault="00FE5EDF" w:rsidP="00AC789C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– на уровне организации; </w:t>
            </w:r>
          </w:p>
          <w:p w:rsidR="00BE2BBE" w:rsidRDefault="00FE5EDF" w:rsidP="00AC789C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  <w:p w:rsidR="00BE2BBE" w:rsidRDefault="00BE2BBE" w:rsidP="00AC789C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молодыми специалистами и студентами; </w:t>
            </w:r>
          </w:p>
          <w:p w:rsidR="00BE2BBE" w:rsidRDefault="00FE5EDF" w:rsidP="00AC789C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 – педагог является наставником в рамках методического объединения на муниципальном уровне;</w:t>
            </w:r>
          </w:p>
          <w:p w:rsidR="00BE2BBE" w:rsidRDefault="00FE5EDF" w:rsidP="00AC789C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3 – наличие закрепленных за педагогом молодых специалистов;</w:t>
            </w:r>
          </w:p>
          <w:p w:rsidR="00BE2BBE" w:rsidRDefault="00FE5EDF" w:rsidP="00AC789C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 – проведение практики студентов;</w:t>
            </w:r>
          </w:p>
          <w:p w:rsidR="00BE2BBE" w:rsidRDefault="00FE5EDF" w:rsidP="00AC789C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AC789C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4.9.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97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AC789C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19/6</w:t>
            </w:r>
          </w:p>
          <w:p w:rsidR="00BE2BBE" w:rsidRDefault="00FE5EDF" w:rsidP="00AC789C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26/10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274"/>
        </w:trPr>
        <w:tc>
          <w:tcPr>
            <w:tcW w:w="10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руководство методическим объединением на муниципальном уровне в течение последних 3-х лет;</w:t>
            </w:r>
          </w:p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руководство школьным методическим объединением (предметно-цикловой комиссией, кафедр и др.);</w:t>
            </w:r>
          </w:p>
          <w:p w:rsidR="00BE2BBE" w:rsidRDefault="00FE5EDF" w:rsidP="00AC789C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отсутствует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5.2.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AC789C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самостоятельная разработка;</w:t>
            </w:r>
          </w:p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участие в разработке в составе группы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профессиональных конкурсах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федеральном уровне; </w:t>
            </w:r>
          </w:p>
          <w:p w:rsidR="00BE2BBE" w:rsidRDefault="00FE5EDF" w:rsidP="00AC789C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региональном уровне; </w:t>
            </w:r>
          </w:p>
          <w:p w:rsidR="00BE2BBE" w:rsidRDefault="00FE5EDF" w:rsidP="00AC789C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муниципальном уровне; </w:t>
            </w:r>
          </w:p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Результативность участия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(только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очная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форма участия)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AC789C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AC789C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AC789C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(1 -3 место) в региональных</w:t>
            </w:r>
          </w:p>
          <w:p w:rsidR="00BE2BBE" w:rsidRDefault="00FE5EDF" w:rsidP="00AC789C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AC789C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AC789C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(1-3 место) в муниципальных</w:t>
            </w:r>
          </w:p>
          <w:p w:rsidR="00BE2BBE" w:rsidRDefault="00FE5EDF" w:rsidP="00AC789C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мероприятиях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bookmarkStart w:id="0" w:name="_GoBack" w:colFirst="2" w:colLast="2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AC789C">
            <w:pPr>
              <w:spacing w:line="256" w:lineRule="auto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14/5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AC789C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AC789C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AC789C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38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6" w:right="132"/>
              <w:jc w:val="right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  <w:p w:rsidR="00BE2BBE" w:rsidRDefault="00FE5ED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701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41/19</w:t>
            </w:r>
          </w:p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69/33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C26340" w:rsidRDefault="00BE2BBE" w:rsidP="00AC789C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center"/>
        <w:rPr>
          <w:b/>
          <w:color w:val="000000" w:themeColor="text1"/>
          <w:sz w:val="24"/>
          <w:szCs w:val="24"/>
        </w:rPr>
      </w:pPr>
    </w:p>
    <w:p w:rsidR="00BE2BBE" w:rsidRPr="00FD7D84" w:rsidRDefault="00FE5EDF" w:rsidP="00FD7D84">
      <w:pPr>
        <w:jc w:val="right"/>
        <w:rPr>
          <w:b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Дата/подпись/ФИО эксперта/</w:t>
      </w:r>
    </w:p>
    <w:sectPr w:rsidR="00BE2BBE" w:rsidRPr="00FD7D84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AC789C"/>
    <w:rsid w:val="00BE2BBE"/>
    <w:rsid w:val="00C26340"/>
    <w:rsid w:val="00C76F85"/>
    <w:rsid w:val="00FD7D84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E3B22-BC4A-4D03-AE6A-3B521114A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2035</Words>
  <Characters>11602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440</cp:revision>
  <dcterms:created xsi:type="dcterms:W3CDTF">2024-09-18T05:49:00Z</dcterms:created>
  <dcterms:modified xsi:type="dcterms:W3CDTF">2026-05-28T08:02:00Z</dcterms:modified>
</cp:coreProperties>
</file>