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BE2BBE" w:rsidP="009D487C">
      <w:pPr>
        <w:jc w:val="both"/>
        <w:rPr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  <w:bookmarkStart w:id="0" w:name="_Hlk223449197"/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Форма 15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ЗАКЛЮЧЕНИЕ</w:t>
      </w:r>
    </w:p>
    <w:p w:rsidR="00BE2BBE" w:rsidRDefault="00BE2BBE">
      <w:pPr>
        <w:jc w:val="center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педагогического работника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(по должности «тренер-преподаватель» (включая старшего),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реализующего исключительно дополнительные общеразвивающие программы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в области физической культуры и спорта)</w:t>
      </w:r>
    </w:p>
    <w:p w:rsidR="00BE2BBE" w:rsidRDefault="00BE2BBE">
      <w:pPr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ФИО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аттестуемого ____________________________________________________________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 xml:space="preserve">Должность 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аттестуемого_______________________________________________________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Квалификационная категория, на которую претендует аттестуемый: 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8"/>
        <w:gridCol w:w="567"/>
        <w:gridCol w:w="4389"/>
        <w:gridCol w:w="567"/>
      </w:tblGrid>
      <w:tr w:rsidR="00BE2BBE">
        <w:trPr>
          <w:trHeight w:val="439"/>
        </w:trPr>
        <w:tc>
          <w:tcPr>
            <w:tcW w:w="38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первая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4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      высшая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tbl>
      <w:tblPr>
        <w:tblW w:w="9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126"/>
        <w:gridCol w:w="1127"/>
        <w:gridCol w:w="2273"/>
        <w:gridCol w:w="1553"/>
      </w:tblGrid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Предмет всестороннего анализа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Первая категория (необходимый минимум)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Набрано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Высшая категория (необходимый минимум)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Набрано</w:t>
            </w:r>
          </w:p>
        </w:tc>
      </w:tr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14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2B49E1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27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2B49E1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  <w:highlight w:val="white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  <w:highlight w:val="white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): _____________________________________________________________</w:t>
      </w:r>
      <w:r w:rsidR="002B49E1"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  <w:highlight w:val="white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  <w:highlight w:val="white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 для установления соответствия показателям, предъявляемым к квалификационной категории):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</w:t>
      </w:r>
      <w:r w:rsidR="002B49E1"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  <w:highlight w:val="white"/>
        </w:rPr>
        <w:t xml:space="preserve">профессиональной деятельности соответствуют/не соответствуют требованиям, предъявляемым к первой/высшей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highlight w:val="white"/>
          <w:u w:val="single"/>
        </w:rPr>
        <w:t xml:space="preserve">ФИО аттестуемого в </w:t>
      </w:r>
      <w:proofErr w:type="spellStart"/>
      <w:r>
        <w:rPr>
          <w:i/>
          <w:color w:val="000000" w:themeColor="text1"/>
          <w:sz w:val="24"/>
          <w:szCs w:val="24"/>
          <w:highlight w:val="white"/>
          <w:u w:val="single"/>
        </w:rPr>
        <w:t>Р.п</w:t>
      </w:r>
      <w:proofErr w:type="spellEnd"/>
      <w:r>
        <w:rPr>
          <w:i/>
          <w:color w:val="000000" w:themeColor="text1"/>
          <w:sz w:val="24"/>
          <w:szCs w:val="24"/>
          <w:highlight w:val="white"/>
          <w:u w:val="single"/>
        </w:rPr>
        <w:t>.</w:t>
      </w:r>
      <w:r>
        <w:rPr>
          <w:i/>
          <w:color w:val="000000" w:themeColor="text1"/>
          <w:sz w:val="24"/>
          <w:szCs w:val="24"/>
          <w:highlight w:val="white"/>
        </w:rPr>
        <w:t xml:space="preserve"> присвоение первой/высшей квалификационной категории.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i/>
          <w:color w:val="000000" w:themeColor="text1"/>
          <w:sz w:val="24"/>
          <w:szCs w:val="24"/>
          <w:highlight w:val="white"/>
        </w:rPr>
        <w:t>* В случае несоответствия результатов профессиональной деятельности педагогического работника требованиям, предъявляемым к квалификационной категории, даётся мотивированное обоснование установленного.</w:t>
      </w: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                                                    Дата/подпись/ФИО эксперта/</w:t>
      </w:r>
    </w:p>
    <w:p w:rsidR="00BE2BBE" w:rsidRDefault="00FE5EDF">
      <w:pPr>
        <w:jc w:val="center"/>
        <w:rPr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br w:type="page" w:clear="all"/>
      </w:r>
      <w:r>
        <w:rPr>
          <w:b/>
          <w:color w:val="000000" w:themeColor="text1"/>
          <w:sz w:val="24"/>
          <w:szCs w:val="24"/>
          <w:highlight w:val="white"/>
        </w:rPr>
        <w:lastRenderedPageBreak/>
        <w:t>Результаты всестороннего анализа профессиональной деятельности</w:t>
      </w:r>
    </w:p>
    <w:p w:rsidR="00BE2BBE" w:rsidRDefault="00FE5EDF">
      <w:pPr>
        <w:pStyle w:val="a5"/>
        <w:jc w:val="center"/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highlight w:val="white"/>
        </w:rPr>
        <w:t xml:space="preserve"> 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(ФИО аттестуемого)</w:t>
      </w:r>
    </w:p>
    <w:tbl>
      <w:tblPr>
        <w:tblpPr w:leftFromText="180" w:rightFromText="180" w:bottomFromText="160" w:vertAnchor="text" w:horzAnchor="margin" w:tblpX="-147" w:tblpY="889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830"/>
        <w:gridCol w:w="3831"/>
        <w:gridCol w:w="1280"/>
      </w:tblGrid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57"/>
              <w:rPr>
                <w:color w:val="000000" w:themeColor="text1"/>
                <w:highlight w:val="white"/>
              </w:rPr>
            </w:pPr>
            <w:r>
              <w:rPr>
                <w:rStyle w:val="512"/>
                <w:color w:val="000000" w:themeColor="text1"/>
                <w:highlight w:val="white"/>
              </w:rPr>
              <w:t>№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jc w:val="center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Критерий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jc w:val="center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Показатели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jc w:val="center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Результат оценки</w:t>
            </w:r>
          </w:p>
        </w:tc>
      </w:tr>
      <w:tr w:rsidR="00BE2BBE">
        <w:trPr>
          <w:trHeight w:val="27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jc w:val="center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Общие сведения</w:t>
            </w:r>
          </w:p>
        </w:tc>
      </w:tr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57"/>
              <w:rPr>
                <w:rStyle w:val="512"/>
                <w:color w:val="000000" w:themeColor="text1"/>
                <w:highlight w:val="white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>Наличие образования по профилю профессиональной деятельности. Соответствие дополнительного профессионального образования, профилю профессиональной деятельности (направленности реализуемой образовательной программы)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 w:rsidP="002B49E1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 w:rsidRPr="002B49E1">
              <w:rPr>
                <w:rStyle w:val="812pt"/>
                <w:b w:val="0"/>
                <w:i w:val="0"/>
                <w:color w:val="000000" w:themeColor="text1"/>
                <w:highlight w:val="white"/>
              </w:rPr>
              <w:t>2 – образование соответствует квалификационной характеристике, полученное дополнительное образование соответствует</w:t>
            </w:r>
            <w:r w:rsidRPr="002B49E1"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2B49E1">
              <w:rPr>
                <w:i w:val="0"/>
                <w:color w:val="000000" w:themeColor="text1"/>
                <w:sz w:val="24"/>
                <w:szCs w:val="24"/>
                <w:highlight w:val="white"/>
              </w:rPr>
              <w:t>профилю профессиональной деятельности в полной мере;</w:t>
            </w:r>
          </w:p>
          <w:p w:rsidR="00BE2BBE" w:rsidRPr="002B49E1" w:rsidRDefault="00FE5EDF" w:rsidP="002B49E1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</w:pPr>
            <w:r w:rsidRPr="002B49E1">
              <w:rPr>
                <w:rStyle w:val="812pt"/>
                <w:b w:val="0"/>
                <w:i w:val="0"/>
                <w:color w:val="000000" w:themeColor="text1"/>
                <w:highlight w:val="white"/>
              </w:rPr>
              <w:t>1 – образование соответствует квалификационной характеристике, полученное дополнительное образование соответствует</w:t>
            </w:r>
            <w:r w:rsidRPr="002B49E1"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  <w:t xml:space="preserve"> </w:t>
            </w:r>
            <w:r w:rsidRPr="002B49E1">
              <w:rPr>
                <w:i w:val="0"/>
                <w:color w:val="000000" w:themeColor="text1"/>
                <w:sz w:val="24"/>
                <w:szCs w:val="24"/>
                <w:highlight w:val="white"/>
              </w:rPr>
              <w:t>профилю профессиональной деятельности в какой-то степени;</w:t>
            </w:r>
          </w:p>
          <w:p w:rsidR="00BE2BBE" w:rsidRDefault="00FE5EDF" w:rsidP="002B49E1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b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b w:val="0"/>
                <w:i w:val="0"/>
                <w:color w:val="000000" w:themeColor="text1"/>
                <w:highlight w:val="white"/>
              </w:rPr>
              <w:t>0 – образование не соответствует квалификационной характеристике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2B49E1">
            <w:pPr>
              <w:pStyle w:val="83"/>
              <w:shd w:val="clear" w:color="auto" w:fill="auto"/>
              <w:spacing w:before="0" w:after="0" w:line="240" w:lineRule="auto"/>
              <w:ind w:left="57"/>
              <w:jc w:val="center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</w:p>
        </w:tc>
      </w:tr>
      <w:tr w:rsidR="00BE2BBE">
        <w:trPr>
          <w:trHeight w:val="5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ind w:left="57"/>
              <w:jc w:val="right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jc w:val="right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B49E1" w:rsidRDefault="00FE5EDF" w:rsidP="002B49E1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>
              <w:rPr>
                <w:rStyle w:val="812pt"/>
                <w:color w:val="000000" w:themeColor="text1"/>
                <w:highlight w:val="white"/>
              </w:rPr>
              <w:t xml:space="preserve"> </w:t>
            </w: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2/1</w:t>
            </w:r>
          </w:p>
          <w:p w:rsidR="00BE2BBE" w:rsidRDefault="00FE5EDF" w:rsidP="002B49E1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b w:val="0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 xml:space="preserve"> 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B49E1">
            <w:pPr>
              <w:pStyle w:val="83"/>
              <w:shd w:val="clear" w:color="auto" w:fill="auto"/>
              <w:spacing w:before="0" w:after="0" w:line="240" w:lineRule="auto"/>
              <w:ind w:left="57"/>
              <w:jc w:val="center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</w:p>
        </w:tc>
      </w:tr>
      <w:tr w:rsidR="00BE2BBE">
        <w:trPr>
          <w:trHeight w:val="288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83"/>
              <w:shd w:val="clear" w:color="auto" w:fill="auto"/>
              <w:spacing w:before="0" w:after="0" w:line="240" w:lineRule="auto"/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Раздел 1.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Результаты освоения обучающимися образовательных программ </w:t>
            </w:r>
            <w:r w:rsidRPr="002B49E1"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по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итогам мониторингов и иных форм контроля, проводимых организацией</w:t>
            </w: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  <w:t>1.1.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Результаты освоения обучающимися дополнительной общеразвивающей программы в области физической культуры и спорта (итоговая аттестация, проводимая образовательной организацией)</w:t>
            </w:r>
          </w:p>
          <w:p w:rsidR="00BE2BBE" w:rsidRDefault="00BE2BBE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положительная динамика результатов образовательного процесса не менее чем за последние три года </w:t>
            </w:r>
            <w:r>
              <w:rPr>
                <w:i/>
                <w:color w:val="000000" w:themeColor="text1"/>
                <w:highlight w:val="white"/>
              </w:rPr>
              <w:t xml:space="preserve">(для </w:t>
            </w:r>
            <w:r>
              <w:rPr>
                <w:b/>
                <w:i/>
                <w:color w:val="000000" w:themeColor="text1"/>
                <w:highlight w:val="white"/>
              </w:rPr>
              <w:t>высшей</w:t>
            </w:r>
            <w:r>
              <w:rPr>
                <w:i/>
                <w:color w:val="000000" w:themeColor="text1"/>
                <w:highlight w:val="white"/>
              </w:rPr>
              <w:t xml:space="preserve"> категории)</w:t>
            </w:r>
            <w:r>
              <w:rPr>
                <w:color w:val="000000" w:themeColor="text1"/>
                <w:highlight w:val="white"/>
              </w:rPr>
              <w:t>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достижение стабильных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положительных</w:t>
            </w:r>
          </w:p>
          <w:p w:rsidR="00BE2BBE" w:rsidRDefault="00FE5EDF" w:rsidP="002B49E1">
            <w:pPr>
              <w:ind w:left="57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результатов не менее чем за последние три года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первой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;</w:t>
            </w:r>
          </w:p>
          <w:p w:rsidR="00BE2BBE" w:rsidRDefault="00FE5EDF" w:rsidP="002B49E1">
            <w:pPr>
              <w:ind w:left="57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 результаты нестабильны либо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26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  <w:t>1.2.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pacing w:line="240" w:lineRule="auto"/>
              <w:ind w:left="57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Сохранность контингента обучающихся (доля обучающихся, завершивших обучение по дополнительной общеразвивающей программе в области физической культуры и спорта (аналитическая справка о контингенте и его численности на начало и конец учебного года, заверенные работодателем)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pacing w:line="240" w:lineRule="auto"/>
              <w:ind w:left="57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2 - 90-100%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1 - 50-89%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610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ind w:left="57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57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5/4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7/6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42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 xml:space="preserve">Раздел 2. Результаты освоения обучающимися образовательных программ по итогам мониторинга системы образования, проводимого в порядке, установленном Правительством Российской Федерации </w:t>
            </w:r>
            <w:r>
              <w:rPr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(не проводится)</w:t>
            </w:r>
          </w:p>
        </w:tc>
      </w:tr>
      <w:tr w:rsidR="00BE2BBE">
        <w:trPr>
          <w:trHeight w:val="1031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ConsPlusNormal"/>
              <w:ind w:left="57" w:firstLine="0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Раздел 3. Выявление и развитие у обучающихся способностей к научной (интеллектуальной), творческой, физкультурно-спортивной деятельности </w:t>
            </w:r>
            <w:r>
              <w:rPr>
                <w:rStyle w:val="812pt"/>
                <w:rFonts w:eastAsiaTheme="minorHAnsi"/>
                <w:color w:val="000000" w:themeColor="text1"/>
                <w:highlight w:val="white"/>
                <w:lang w:eastAsia="en-US"/>
              </w:rPr>
              <w:t>(для всех категорий)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, а также их участие в олимпиадах, конкурсах, фестивалях, соревнованиях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(для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высшей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3.1.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Участие обучающихся в физкультурных мероприятиях и спортивных мероприятиях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6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на федеральном уровне;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4 – на региональном уровне; 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на муниципальном уровне;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3.2.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Результаты участия обучающихся в </w:t>
            </w:r>
            <w:r>
              <w:rPr>
                <w:color w:val="000000" w:themeColor="text1"/>
                <w:highlight w:val="white"/>
              </w:rPr>
              <w:t>обучающихся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в физкультурных мероприятиях и спортивных мероприятиях, включенных: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- в Перечень Минпросвещения РФ, Минобрнауки РФ;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- либо включенных в календарные планы официальных физкультурных мероприятий и официальных спортивных мероприятий;</w:t>
            </w:r>
          </w:p>
          <w:p w:rsidR="00BE2BBE" w:rsidRPr="002B49E1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i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- либо физкультурных и спортивных мероприятий, организуемых и проводимых органами власти субъекта федерации или органами местного самоуправления муниципалитета</w:t>
            </w:r>
            <w:r>
              <w:rPr>
                <w:i/>
                <w:color w:val="000000" w:themeColor="text1"/>
                <w:highlight w:val="white"/>
              </w:rPr>
              <w:t xml:space="preserve"> (для </w:t>
            </w:r>
            <w:r>
              <w:rPr>
                <w:b/>
                <w:i/>
                <w:color w:val="000000" w:themeColor="text1"/>
                <w:highlight w:val="white"/>
              </w:rPr>
              <w:t>высшей</w:t>
            </w:r>
            <w:r>
              <w:rPr>
                <w:i/>
                <w:color w:val="000000" w:themeColor="text1"/>
                <w:highlight w:val="white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6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 места (1-3 место) во всероссийских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 места (1 -3 место) в региональных мероприятиях;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 места (1-3 место) в муниципальных мероприятиях;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6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ind w:left="57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57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highlight w:val="white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6/2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12/4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44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jc w:val="center"/>
              <w:rPr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b/>
                <w:color w:val="000000" w:themeColor="text1"/>
                <w:sz w:val="24"/>
                <w:szCs w:val="24"/>
                <w:highlight w:val="white"/>
                <w:lang w:eastAsia="en-US"/>
              </w:rPr>
              <w:t>Раздел 4. Личный вклад в повышение качества образования, совершенствование методов обучения и воспитания (</w:t>
            </w:r>
            <w:r>
              <w:rPr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для всех категорий</w:t>
            </w:r>
            <w:r>
              <w:rPr>
                <w:b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), и продуктивного использования новых образовательных технологий </w:t>
            </w:r>
            <w:r>
              <w:rPr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(</w:t>
            </w:r>
            <w:r>
              <w:rPr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для высшей категории</w:t>
            </w:r>
            <w:r>
              <w:rPr>
                <w:b/>
                <w:color w:val="000000" w:themeColor="text1"/>
                <w:sz w:val="24"/>
                <w:szCs w:val="24"/>
                <w:highlight w:val="white"/>
                <w:lang w:eastAsia="en-US"/>
              </w:rPr>
              <w:t>), 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 (</w:t>
            </w:r>
            <w:r>
              <w:rPr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для всех категорий</w:t>
            </w:r>
            <w:r>
              <w:rPr>
                <w:b/>
                <w:color w:val="000000" w:themeColor="text1"/>
                <w:sz w:val="24"/>
                <w:szCs w:val="24"/>
                <w:highlight w:val="white"/>
                <w:lang w:eastAsia="en-US"/>
              </w:rPr>
              <w:t>), в том числе экспериментальной и инновационной (</w:t>
            </w:r>
            <w:r>
              <w:rPr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для высшей категории</w:t>
            </w:r>
            <w:r>
              <w:rPr>
                <w:b/>
                <w:color w:val="000000" w:themeColor="text1"/>
                <w:sz w:val="24"/>
                <w:szCs w:val="24"/>
                <w:highlight w:val="white"/>
                <w:lang w:eastAsia="en-US"/>
              </w:rPr>
              <w:t>)</w:t>
            </w:r>
          </w:p>
        </w:tc>
      </w:tr>
      <w:tr w:rsidR="00BE2BBE">
        <w:trPr>
          <w:trHeight w:val="69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4.1.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Участие тренера-преподавателя в проектировании и реализации педагогических инициатив, связанных с образованием обучающихся, с эффективностью работы образовательной организации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4.2.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Участие тренера-преподавателя в проектировании и реализации педагогических инициатив по развитию взаимодействия с социальными партнерами образовательной организации, по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>развитию взаимодействия с родителями обучающихся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lastRenderedPageBreak/>
              <w:t xml:space="preserve">2 – инициативы носят системный характер; 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4.3.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Транслирование в педагогических коллективах опыта практических результатов своей профессиональной деятельности. Выступления на семинарах, конференциях, круглых столах, педсоветах, заседаниях методических объединений, проведение открытых занятий, мастер-классов.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Наличие авторских (соавторских) опубликованных материалов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 – наличие авторской монографии и /или публикаций в журналах из Перечня ВАК РФ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 – наличие авторских печатных учебных (учебно-методических) пособий, методических рекомендаций, сборников задач, упражнений, справочников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проведение мастер-классов и иных методических мероприятий на муниципальном уровне;</w:t>
            </w:r>
          </w:p>
          <w:p w:rsidR="00BE2BBE" w:rsidRDefault="00FE5EDF" w:rsidP="002B49E1">
            <w:pPr>
              <w:ind w:left="57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2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наличие авторских (соавторских) опубликованных материалов в сборниках трудов конференций, журналах;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выступление с докладом на конференциях, педагогических чтениях, семинарах не ниже муниципального уровня; 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4.4.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Экспертная деятельность. 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Участие в работе экспертных комиссий, жюри олимпиад, конкурсов, включенных в Перечень Минпросвещения РФ, Минобрнауки РФ, либо организуемых и проводимых органами власти субъекта федерации или органами местного самоуправления муниципалитета, либо судейство спортивных мероприятий</w:t>
            </w:r>
          </w:p>
          <w:p w:rsidR="00BE2BBE" w:rsidRDefault="00BE2BBE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региональном уровне; 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на муниципальном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color w:val="000000" w:themeColor="text1"/>
                <w:highlight w:val="white"/>
              </w:rPr>
              <w:t>ровне;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уровне организации; 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4.5.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Активное участие в работе методического объединения, участие в проведении мероприятий методической направленности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4 – системное и активное участие в работе методического объединения на региональном / муниципальном уровне;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 – фрагментарное участие в работе методического объединения на региональном / муниципальном уровне;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системное и активное участие в работе методического объединения образовательной организации;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фрагментарное участие в работе методического объединения образовательной организации;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lastRenderedPageBreak/>
              <w:t>4.6.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Применение и результативность применения современных образовательных технологий, в том числе ИКТ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4.7.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Участие в инновационной или в экспериментальной деятельности (до 01.09.2013 г.), в работе стажировочных и пилотных площадок </w:t>
            </w:r>
            <w:r>
              <w:rPr>
                <w:rFonts w:eastAsia="Lucida Sans Unicode"/>
                <w:i/>
                <w:color w:val="000000" w:themeColor="text1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highlight w:val="white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 – на федеральном уровне;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 – на региональном уровне;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 – на муниципальном уровне;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– на уровне организации; 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4.8.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Наставничество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  <w:p w:rsidR="00BE2BBE" w:rsidRDefault="00BE2BBE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5 – наличие авторской системы наставничества, опубликованной в печатных трудах и апробированной в работе с молодыми специалистами и студентами; </w:t>
            </w:r>
          </w:p>
          <w:p w:rsidR="00BE2BBE" w:rsidRDefault="00FE5EDF" w:rsidP="002B49E1">
            <w:pPr>
              <w:ind w:left="57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4 – тренер-преподаватель является наставником в рамках методического объединения на муниципальном уровне;</w:t>
            </w:r>
          </w:p>
          <w:p w:rsidR="00BE2BBE" w:rsidRDefault="00FE5EDF" w:rsidP="002B49E1">
            <w:pPr>
              <w:ind w:left="57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3 – наличие закрепленных за тренером-преподавателем молодых специалистов;</w:t>
            </w:r>
          </w:p>
          <w:p w:rsidR="00BE2BBE" w:rsidRDefault="00FE5EDF" w:rsidP="002B49E1">
            <w:pPr>
              <w:ind w:left="57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2 – проведение практики студентов;</w:t>
            </w:r>
          </w:p>
          <w:p w:rsidR="00BE2BBE" w:rsidRDefault="00FE5EDF" w:rsidP="002B49E1">
            <w:pPr>
              <w:ind w:left="57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1 – организация и проведение учебно-практических, методических мероприятий в рамках наставничества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4.9.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tabs>
                <w:tab w:val="left" w:pos="580"/>
              </w:tabs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Наличие отмеченных профессиональных достижений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(государственные награды, почетные звания, отраслевые знаки отличия)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федеральном уровне; 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региональном уровне; 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– </w:t>
            </w:r>
            <w:r>
              <w:rPr>
                <w:color w:val="000000" w:themeColor="text1"/>
                <w:highlight w:val="white"/>
              </w:rPr>
              <w:t xml:space="preserve">на муниципальном уровне; 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4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ind w:left="57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  <w:p w:rsidR="00BE2BBE" w:rsidRDefault="00FE5EDF">
            <w:pPr>
              <w:tabs>
                <w:tab w:val="left" w:pos="580"/>
              </w:tabs>
              <w:ind w:left="57"/>
              <w:jc w:val="right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19/6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b/>
                <w:color w:val="000000" w:themeColor="text1"/>
                <w:highlight w:val="white"/>
              </w:rPr>
            </w:pPr>
            <w:r>
              <w:rPr>
                <w:b/>
                <w:color w:val="000000" w:themeColor="text1"/>
                <w:highlight w:val="white"/>
              </w:rPr>
              <w:t>26/10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7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jc w:val="center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Раздел 5.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(раздел 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</w:t>
            </w:r>
          </w:p>
        </w:tc>
      </w:tr>
      <w:tr w:rsidR="00BE2BBE">
        <w:trPr>
          <w:trHeight w:val="5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5.1.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tabs>
                <w:tab w:val="left" w:pos="580"/>
              </w:tabs>
              <w:ind w:left="57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Руководство методическим объединением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 – руководство методическим объединением на муниципальном уровне в течение последних 3-х лет;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руководство методическим объединением на муниципальном уровне за последний год;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руководство методическим объединением на уровне образовательной организации;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0 – отсутствует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bookmarkStart w:id="1" w:name="_GoBack" w:colFirst="2" w:colLast="3"/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lastRenderedPageBreak/>
              <w:t>5.2.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tabs>
                <w:tab w:val="left" w:pos="580"/>
              </w:tabs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Активное участие в работе методического объединения и в проведении мероприятий методической направленности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реализуется фрагментарно;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5.3.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tabs>
                <w:tab w:val="left" w:pos="580"/>
              </w:tabs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Обеспечение образовательного процесса программно-методической документацией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 – самостоятельная разработка;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2 – участие в разработке в качестве руководителя рабочей группы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участие в разработке в составе группы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5.4.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Участие в профессиональных конкурсах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федеральном уровне; 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региональном уровне; 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муниципальном уровне; 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B49E1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rPr>
                <w:rStyle w:val="812pt"/>
                <w:i w:val="0"/>
                <w:iCs w:val="0"/>
                <w:color w:val="000000" w:themeColor="text1"/>
                <w:highlight w:val="white"/>
              </w:rPr>
            </w:pPr>
            <w:r w:rsidRPr="002B49E1">
              <w:rPr>
                <w:rStyle w:val="812pt"/>
                <w:i w:val="0"/>
                <w:color w:val="000000" w:themeColor="text1"/>
                <w:highlight w:val="white"/>
              </w:rPr>
              <w:t>5.5.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Результативность участия в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(только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очная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форма участия)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 места (1-3 место) во всероссийских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места (1 -3 место) в региональных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мероприятиях;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места (1-3 место) в муниципальных</w:t>
            </w:r>
          </w:p>
          <w:p w:rsidR="00BE2BBE" w:rsidRDefault="00FE5EDF" w:rsidP="002B49E1">
            <w:pPr>
              <w:pStyle w:val="29"/>
              <w:shd w:val="clear" w:color="auto" w:fill="auto"/>
              <w:spacing w:line="240" w:lineRule="auto"/>
              <w:ind w:left="57"/>
              <w:jc w:val="left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ind w:left="57"/>
              <w:jc w:val="right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B49E1">
            <w:pPr>
              <w:ind w:left="57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14/5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tabs>
                <w:tab w:val="left" w:pos="580"/>
              </w:tabs>
              <w:ind w:left="57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tabs>
                <w:tab w:val="left" w:pos="580"/>
              </w:tabs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bCs/>
                <w:color w:val="000000" w:themeColor="text1"/>
                <w:sz w:val="24"/>
                <w:szCs w:val="24"/>
                <w:highlight w:val="white"/>
                <w:lang w:eastAsia="ar-SA"/>
              </w:rPr>
              <w:t>Дополнительные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сведения, характеризующие результативность деятельности педагогического работника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 – реализуется фрагментарно;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ind w:left="57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57"/>
              <w:jc w:val="right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B49E1">
            <w:pPr>
              <w:ind w:left="57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2/1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77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ind w:left="57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  <w:p w:rsidR="00BE2BBE" w:rsidRDefault="00FE5EDF">
            <w:pPr>
              <w:tabs>
                <w:tab w:val="left" w:pos="580"/>
              </w:tabs>
              <w:ind w:left="57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2B49E1">
            <w:pPr>
              <w:ind w:left="57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34/14</w:t>
            </w:r>
          </w:p>
          <w:p w:rsidR="00BE2BBE" w:rsidRDefault="00FE5EDF" w:rsidP="002B49E1">
            <w:pPr>
              <w:ind w:left="57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63/27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5F581E" w:rsidRDefault="00BE2BBE" w:rsidP="002B49E1">
            <w:pPr>
              <w:ind w:left="57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bookmarkEnd w:id="1"/>
    </w:tbl>
    <w:p w:rsidR="00BE2BBE" w:rsidRDefault="00BE2BBE">
      <w:pPr>
        <w:jc w:val="both"/>
        <w:rPr>
          <w:i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i/>
          <w:color w:val="000000" w:themeColor="text1"/>
          <w:sz w:val="24"/>
          <w:szCs w:val="24"/>
          <w:highlight w:val="white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BE2BBE">
      <w:pPr>
        <w:jc w:val="both"/>
        <w:rPr>
          <w:i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right"/>
        <w:rPr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Дата/подпись/ФИО эксперта/</w:t>
      </w:r>
    </w:p>
    <w:p w:rsidR="00BE2BBE" w:rsidRDefault="00BE2BBE">
      <w:pPr>
        <w:rPr>
          <w:color w:val="000000" w:themeColor="text1"/>
          <w:highlight w:val="white"/>
        </w:rPr>
      </w:pPr>
    </w:p>
    <w:p w:rsidR="00BE2BBE" w:rsidRPr="009D487C" w:rsidRDefault="00FE5EDF" w:rsidP="009D487C">
      <w:pPr>
        <w:rPr>
          <w:rFonts w:eastAsia="Calibri"/>
          <w:color w:val="000000" w:themeColor="text1"/>
          <w:highlight w:val="white"/>
        </w:rPr>
      </w:pPr>
      <w:r>
        <w:rPr>
          <w:bCs/>
          <w:color w:val="000000" w:themeColor="text1"/>
          <w:highlight w:val="white"/>
        </w:rPr>
        <w:t xml:space="preserve"> </w:t>
      </w:r>
      <w:bookmarkEnd w:id="0"/>
    </w:p>
    <w:sectPr w:rsidR="00BE2BBE" w:rsidRPr="009D487C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2B49E1"/>
    <w:rsid w:val="005F581E"/>
    <w:rsid w:val="009D487C"/>
    <w:rsid w:val="00BE2BBE"/>
    <w:rsid w:val="00C76F85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D1189-CE47-44D8-8EF5-BA883842C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1797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12016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440</cp:revision>
  <dcterms:created xsi:type="dcterms:W3CDTF">2024-09-18T05:49:00Z</dcterms:created>
  <dcterms:modified xsi:type="dcterms:W3CDTF">2026-05-28T08:09:00Z</dcterms:modified>
</cp:coreProperties>
</file>