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930" w:rsidRDefault="00163121">
      <w:pPr>
        <w:tabs>
          <w:tab w:val="left" w:pos="9213"/>
        </w:tabs>
        <w:spacing w:after="0" w:line="17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к приказу </w:t>
      </w:r>
    </w:p>
    <w:p w:rsidR="00162977" w:rsidRDefault="00163121">
      <w:pPr>
        <w:tabs>
          <w:tab w:val="left" w:pos="9213"/>
        </w:tabs>
        <w:spacing w:after="0" w:line="17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Депобразования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науки Югры </w:t>
      </w:r>
    </w:p>
    <w:p w:rsidR="00162977" w:rsidRDefault="00163121">
      <w:pPr>
        <w:tabs>
          <w:tab w:val="left" w:pos="9213"/>
        </w:tabs>
        <w:spacing w:after="0" w:line="17" w:lineRule="atLeast"/>
        <w:ind w:firstLine="709"/>
        <w:jc w:val="right"/>
        <w:rPr>
          <w:color w:val="D9D9D9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1A2E19"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  <w:proofErr w:type="gramStart"/>
      <w:r w:rsidRPr="001A2E1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№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1A2E19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62977" w:rsidRDefault="00162977">
      <w:pPr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62977" w:rsidRDefault="00162977">
      <w:pPr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62977" w:rsidRDefault="00163121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Концепция развития психологической службы </w:t>
      </w:r>
    </w:p>
    <w:p w:rsidR="00162977" w:rsidRDefault="00163121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системе общего образования и среднего профессионального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образования Ханты-Мансийского автономного округа – Югры</w:t>
      </w:r>
    </w:p>
    <w:p w:rsidR="00162977" w:rsidRDefault="00162977">
      <w:pPr>
        <w:spacing w:after="0" w:line="216" w:lineRule="auto"/>
        <w:ind w:firstLine="709"/>
        <w:jc w:val="center"/>
        <w:rPr>
          <w:b/>
          <w:sz w:val="28"/>
          <w:szCs w:val="28"/>
        </w:rPr>
      </w:pPr>
    </w:p>
    <w:p w:rsidR="00162977" w:rsidRDefault="00162977">
      <w:pPr>
        <w:spacing w:after="0" w:line="216" w:lineRule="auto"/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162977" w:rsidRDefault="00163121">
      <w:pPr>
        <w:spacing w:after="3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1A2E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162977" w:rsidRDefault="00162977">
      <w:pPr>
        <w:spacing w:after="4" w:line="227" w:lineRule="auto"/>
        <w:ind w:firstLine="709"/>
        <w:jc w:val="both"/>
        <w:rPr>
          <w:sz w:val="28"/>
          <w:szCs w:val="28"/>
        </w:rPr>
      </w:pP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Концепция развития психологической службы в системе общего образования и среднего профессионального образования Ханты-Мансийского автономного округа – Югры на период до 2025 года (далее – Концепция) разработана в соответствии с  международными актами в области защиты прав детей, ратифицированными Российской Федерацией,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документами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Минпроса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РФ в сфере образования, семейной, молодежной, национальной политики, международных документов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сфере защиты прав детей и молодежи, в том числе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29.12.2012 № 273-ФЗ «Об образовании в Российской Федерации», профессиональным стандартом «Педагог-психолог (психолог в сфере образования)», утвержденным приказом Министерства труда и социальной защиты Российской Федерации от 24.07.2015 № 514н «Об утверждении профессионального стандарта «Педагог-психолог (психолог в сфере образования)», планом основных мероприятий, проводимых в рамках Десятилетия детства, на период до 2027 года, утвержденным распоряжением Правительства Российской Федерации от 23 января 2021 г. № 122-р, предусматривающим развитие психологической службы в системе образования, действующей Концепцией развития психологической службы в системе общего образования и среднего профессионального образования в Российской Федерации на период до 2025 года (№ СК-7/07ВН от 20.05.2022 г.), иными нормативными правовыми актами Российской Федерации и Ханты-Мансийского автономного округа – Югры, регулирующими отношения в сфере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воспитания.</w:t>
      </w:r>
    </w:p>
    <w:p w:rsidR="00162977" w:rsidRDefault="00163121">
      <w:pPr>
        <w:spacing w:after="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Концепция разработана с целью развития психологической службы посредством совершенствования ее организационной структуры и определения приоритетных задач, направлений и механизмов развития.  </w:t>
      </w:r>
    </w:p>
    <w:p w:rsidR="00162977" w:rsidRDefault="00163121">
      <w:pPr>
        <w:spacing w:after="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Концепции является формирование единого пространства психологического сопровождения (нормативного, организационного, управленческого, методического) в системе общего образования и среднего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профессионального образования для повышения доступности и качества психологической помощи участникам образовательных отношений.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Основными задачами Концепции являются: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разработка и совершенствование нормативной правовой, научно-методической, организационно-управленческой и информационной базы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организации психолого-педагогической помощи всем участникам образовательных отношений на территории ХМАО;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качества подготовки и повышения квалификации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профессиональных компетенций специалистов, оказывающих психологическую помощь участникам образовательного процесса;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эффективной системы межуровневого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межведомственного взаимодействия со специалистами иных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органов;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повышение уровня доверия обучающихся и их родителей (законных представителей) к деятельности по психолого-педагогическому сопровождению образовательного процесса.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Реализация Концепции осуществляется психологической службой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системе общего образования и среднего профессионального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автономного округа – Югры (далее – Служба).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Концепция определяет основные цели, задачи, структуру и основные направления развития психологической службы в системе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автономного округа – Югры на период до 2025 года.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 Службой в системе образования Ханты-Мансийского автономного округа – Югры понимается трехуровневая организационная структура, осуществляющая деятельность по психолого-педагогическому сопровождению участников образовательных отношений в системе общего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среднего профессионального образования, в состав которой входят: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педагоги-психологи (психологи в сфере образования) организаций, осуществляющих образовательную деятельность, реализующих основные образовательные программы дошкольного образования, начального общего образования, основного общего образования, среднего общего образования, среднего профессионального образования, организаций для детей-сирот и детей, оставшихся без попечения родителей, организаций, осуществляющих лечение, оздоровление и (или) отдых несовершеннолетних;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главный внештатный педагог-психолог в системе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автономного округа – Югры;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АУ «Институт развития образования»;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муниципальные органы управления образованием;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региональный центр психолого-педагогической помощи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сопровождения;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муниципальные психолого-педагогические, методические, социально-психологические, ресурсные и иные центры;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муниципальные психолого-медико-педагогические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(далее – ПМПК);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психолого-педагогические консилиумы (далее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специалисты в области воспитания (учителя-логопеды, учителя-дефектологи, социальные педагоги, тьюторы и др.) образовательных организаций, осуществляющих целенаправленную работу по психологическому сопровождению образовательного процесса и оказанию комплексной психолого-педагогической, медицинской и социальной помощи (далее – ППМС помощи) участникам образовательных отношений на всех уровнях образования.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Ресурсами развития Службы являются образовательные организации высшего образования, а также образовательные организации дополнительного профессионального образования, осуществляющие подготовку и повышение квалификации кадров психологической службы. </w:t>
      </w:r>
    </w:p>
    <w:p w:rsidR="00162977" w:rsidRDefault="00162977">
      <w:pPr>
        <w:spacing w:after="4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77" w:rsidRDefault="00163121">
      <w:pPr>
        <w:spacing w:after="4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II. Цели и задачи деятельности Службы</w:t>
      </w:r>
    </w:p>
    <w:p w:rsidR="00162977" w:rsidRDefault="00162977">
      <w:pPr>
        <w:spacing w:after="4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деятельности Службы – создание условий для успешного развития каждого ребенка, его образования, воспитания, социализации и самореализации в социально позитивных видах деятельности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через создание эффективной системы психолого-педагогического сопровождения образовательного процесса.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Достижение данной цели обеспечивается решением следующих актуальных задач: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развивающей, психологически безопасной образовательной среды;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содействие созданию условий для сохранения и укрепления психического и психологического здоровья участников образовательных отношений;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качества и доступности психолого-педагогической помощи для обучающихся всех целевых групп;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обеспечение внутриведомственного и межведомственного взаимодействия для оказания помощи несовершеннолетним, находящимся в трудной жизненной ситуации и социально опасном положении;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снижение рисков дезадаптации и десоциализации обучающихся;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реализация психолого-педагогических программ преодоления трудностей в обучении детей;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участие педагогов-психологов (психологов в сфере образования)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психологической экспертизе программ развития образовательной организации с целью определения степени безопасности и комфортности образовательной среды; 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консультирование педагогов и преподавателей образовательных организаций при выборе образовательных технологий с учетом индивидуально-психологических особенностей и образовательных потребностей обучающихся;</w:t>
      </w:r>
    </w:p>
    <w:p w:rsidR="00162977" w:rsidRDefault="00163121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оказание психологической поддержки педагогам и преподавателям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проектной деятельности по совершенствованию образовательного процесса;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диагностика и контроль динамики личностного и интеллектуального развития обучающихся, их индивидуального прогресса и достижений;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сотрудничество педагогов-психологов (психологов в сфере образования)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иными педагогическими работниками по вопросам обеспечения достижения целевых ориентиров дошкольного образования, личностных и метапредметных результатов освоения обучающимися основных образовательных программ начального общего, основного общего, среднего общего образования;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содействие в построении индивидуальной образовательной траектории обучающихся;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содействие созданию условий для самостоятельного осознанного выбора обучающимися профессии (или профессиональной области) и построения личных профессиональных планов; содействие в позитивной социализации детей;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мероприятий по профилактике и коррекции отклоняющегося (агрессивного,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аддиктивного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виктимного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суицидального и т.п.)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делинквентного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(противоправного) поведения детей с учетом их возрастных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индивидуальных особенностей;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профилактика социального сиротства;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содействие реализации программ воспитания обучающихся;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содействие сохранению и укреплению здоровья обучающихся, включая применение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технологий в образовательном процессе, формирование культуры здоровья и здорового образа жизни, воспитание осознанного устойчивого отрицательного отношения к употреблению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алкогольной продукции, наркотических средств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психотропных веществ, иных психоактивных веществ;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психолого-педагогическое сопровождение одаренных детей на основе создания системы психологической поддержки для реализации потенциала одаренных детей, обогащения их познавательных интересов и мотивов, формирования универсальных способов познания мира;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психолого-педагогическое сопровождение коррекционно-развивающего образования обучающихся с ограниченными возможностями здоровья и детей-инвалидов, находящихся в различных образовательных условиях, в том числе определение для каждого ребенка с ограниченными возможностями здоровья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ребенка-инвалида образовательного маршрута, соответствующего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его возможностям и образовательным потребностям;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профилактика эмоционального выгорания, личностных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профессиональных деформаций педагогических работников;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психологическое просвещение и консультирование родителей (законных представителей);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организационного и информационно-методического сопровождения психологической службы в системе образования. </w:t>
      </w:r>
    </w:p>
    <w:p w:rsidR="00162977" w:rsidRDefault="00162977">
      <w:pPr>
        <w:spacing w:after="0" w:line="17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62977" w:rsidRDefault="00163121">
      <w:pPr>
        <w:spacing w:after="4" w:line="240" w:lineRule="auto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Основные направления деятельности Службы</w:t>
      </w:r>
    </w:p>
    <w:p w:rsidR="00162977" w:rsidRDefault="00162977">
      <w:pPr>
        <w:spacing w:after="4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Основные направления развития Службы определяются с учетом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ее целей и задач, имеющихся ресурсов: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совершенствование управления деятельностью Службы;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кадровое обеспечение деятельности психологической Службы;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-информационно-методическое обеспечение деятельности Службы;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материально-техническое обеспечение деятельности Службы.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управления деятельностью Службы (региональный, муниципальный, институциональный уровень) предполагает 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созданию единого пространства оказания психолого-педагогической помощи в целях ее функционирования. Для этого предусматривается: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организация деятельности Координационного совета по развитию психологической службы в системе общего образования и среднего профессионального образования в системе образования Ханты-Мансийского автономного округа – Югры в целях организационного, экспертно-методического сопровождения деятельности Службы;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разработка (актуализация)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регионального комплекса мер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развитию Службы с учетом положений, закрепленных в Концепции;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проведение мониторинга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муниципальных комплексов мер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развитию Службы. 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Кадровое обеспечение психологической службы предполагает организацию повышения квалификации педагогов-психологов (психологов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сфере образования), проведение конкурсов профессионального мастерства педагогов-психологов (психологов в сфере образования), совершенствование системы оплаты труда педагогов-психологов дошкольных образовательных организаций, общеобразовательных организаций и профессиональных образовательных организаций.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сопровождение деятельности Службы предполагает экспертно-методическое сопровождение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психолого-педагогическому сопровождению образовательного процесса, популяризацию деятельности по психолого-педагогическому сопровождению образовательного процесса, включая в себя: 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разработку и адаптацию новых коррекционно-развивающих, коррекционно-реабилитационных и профилактических программ различной направленности;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формирование банка психодиагностического инструментария в целях обеспечения качества диагностической деятельности педагогов-психологов (психологов в сфере образования);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разработку и внедрение оптимальных моделей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предоставления психолого-педагогической помощи детям на разных уровнях и видах образования и при различных формах получения образования и формах обучения;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разработку и реализацию Концепции цифровой платформы, предназначенной для оказания психологической помощи несовершеннолетним гражданам, их родителям (законным представителям);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информирование населения о возможностях получения психолого-педагогической, в том числе экстренной психологической помощи. 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Материально-техническое обеспечение деятельности Службы направлено на создание условий для оказания доступной и качественной психолого-педагогической помощи обучающимся, в том числе испытывающим трудности в освоении основных образовательных программ, и включает в себя: 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оборудование кабинетов педагогов-психологов в образовательных организациях; </w:t>
      </w:r>
    </w:p>
    <w:p w:rsidR="00162977" w:rsidRDefault="00163121">
      <w:pPr>
        <w:tabs>
          <w:tab w:val="left" w:pos="9213"/>
        </w:tabs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деятельности по психолого-педагогическому сопровождению в условиях цифровой образовательной среды. </w:t>
      </w:r>
    </w:p>
    <w:p w:rsidR="00162977" w:rsidRDefault="0016297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62977" w:rsidRDefault="00163121">
      <w:pPr>
        <w:spacing w:after="4" w:line="240" w:lineRule="auto"/>
        <w:ind w:firstLine="709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bookmarkStart w:id="1" w:name="_Hlk139982468"/>
      <w:r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Основные механизмы и ресурсы реализации Концепции</w:t>
      </w:r>
      <w:bookmarkEnd w:id="1"/>
    </w:p>
    <w:p w:rsidR="00162977" w:rsidRDefault="00162977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Реализация Концепции осуществляться посредством: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нормативного обеспечения деятельности специалистов Службы;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разработки и внедрения модели организации деятельности Службы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системе образования Ханты-Мансийского автономного округа – Югры;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разработки модели межведомственного и межуровневого взаимодействия специалистов Службы, внедрения в практику протоколов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алгоритмов организации межуровневого и межведомственного взаимодействия;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информационного обеспечения;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осуществления мониторинга и оценки эффективности реализации Концепции.</w:t>
      </w:r>
    </w:p>
    <w:p w:rsidR="00162977" w:rsidRDefault="00162977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2977">
      <w:pPr>
        <w:spacing w:after="3" w:line="24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2977">
      <w:pPr>
        <w:spacing w:after="3" w:line="24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3121">
      <w:pPr>
        <w:spacing w:after="3" w:line="249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V. Ожидаемые результаты реализации Концепции</w:t>
      </w:r>
    </w:p>
    <w:p w:rsidR="00162977" w:rsidRDefault="00162977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Реализация Концепции предполагает повышение доступности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качества психологической помощи участникам образовательных отношений на основе решения ключевых проблем в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содержания деятельности специалистов Службы.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Результатами развития Службы станут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2023 году: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организована деятельность Координационного совета по развитию психологической службы в системе общего образования и среднего профессионального образования в Ханты-Мансийском автономном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округе – Югре;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разработано положение о региональной трехуровневой Службе;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разработан комплекс мер по развитию психологической службы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системе общего,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автономного округа – Югры;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разработана и внедрена региональная модель психолого-педагогической, социальной и медицинской помощи семьям различных категорий по повышению родительской компетенции в воспитании и развитии детей с девиантным поведением;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актуализирован план реализации Концепции;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разработан и внедрен проект цифровой информационной системы «Кабинет психолога»;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организовано повышение квалификации педагогов-психологов, иных специалистов Службы, а также центров психолого-педагогической, медицинской и социальной помощи;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разработано примерное положение об организации межведомственного взаимодействия с целью пролонгированного всестороннего комплекса всех видов деятельности психологической службы в системе общего и среднего образования;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организована деятельность мобильных групп экстренной (неотложной) психологической помощи, реализующих оперативное вмешательство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экстренную или кризисную ситуацию и оказание экстренной (неотложной) помощи психолого-педагогического, социально-педагогического, медико-социального, методического характера обучающимся, родителям, педагогическим работникам по восстановлению функционального состояния личности пострадавших и поиска ресурсов для урегулирования ситуации.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2024 году: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традиционная модель психологической службы, «Кабинет психолога», модернизированы и дополнены цифровыми помощниками;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сформирован реестр коррекционно-развивающих, коррекционно-реабилитационных и профилактических программ для деятельности специалистов Службы;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увеличилось количество запросов на психологическую помощь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от участников образовательных отношений (на основе зафиксированных сведений о количестве обращений в психологические службы всех уровней).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2025 году: 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для 100% участников образовательных отношений обеспечена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доступность психологической помощи;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Служба обеспечена информационной-методической поддержкой, возможностью повышения квалификации педагогов-психологов, иных специалистов Службы;</w:t>
      </w:r>
    </w:p>
    <w:p w:rsidR="00162977" w:rsidRDefault="00163121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обеспечено качество инклюзии и интеграции детей с ограниченными возможностями здоровья и инвалидностью в социум (на основе данных мониторинга инклюзивной образовательной среды).</w:t>
      </w:r>
    </w:p>
    <w:p w:rsidR="00162977" w:rsidRDefault="00162977">
      <w:pPr>
        <w:spacing w:after="89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2977">
      <w:pPr>
        <w:spacing w:after="3" w:line="24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977" w:rsidRDefault="00162977">
      <w:pPr>
        <w:spacing w:after="5" w:line="276" w:lineRule="auto"/>
        <w:ind w:firstLine="709"/>
        <w:jc w:val="both"/>
        <w:rPr>
          <w:sz w:val="28"/>
          <w:szCs w:val="28"/>
        </w:rPr>
      </w:pPr>
    </w:p>
    <w:p w:rsidR="00162977" w:rsidRDefault="00162977">
      <w:pPr>
        <w:spacing w:after="5" w:line="276" w:lineRule="auto"/>
        <w:ind w:firstLine="709"/>
        <w:jc w:val="both"/>
        <w:rPr>
          <w:sz w:val="28"/>
          <w:szCs w:val="28"/>
        </w:rPr>
      </w:pPr>
    </w:p>
    <w:p w:rsidR="00162977" w:rsidRDefault="00162977">
      <w:pPr>
        <w:spacing w:after="5" w:line="276" w:lineRule="auto"/>
        <w:ind w:firstLine="709"/>
        <w:jc w:val="both"/>
        <w:rPr>
          <w:sz w:val="28"/>
          <w:szCs w:val="28"/>
        </w:rPr>
      </w:pPr>
    </w:p>
    <w:p w:rsidR="00162977" w:rsidRDefault="00162977">
      <w:pPr>
        <w:ind w:firstLine="709"/>
        <w:rPr>
          <w:sz w:val="28"/>
          <w:szCs w:val="28"/>
        </w:rPr>
      </w:pPr>
    </w:p>
    <w:sectPr w:rsidR="00162977">
      <w:headerReference w:type="default" r:id="rId8"/>
      <w:pgSz w:w="11563" w:h="16488"/>
      <w:pgMar w:top="1440" w:right="735" w:bottom="1440" w:left="113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C88" w:rsidRDefault="00934C88">
      <w:pPr>
        <w:spacing w:after="0" w:line="240" w:lineRule="auto"/>
      </w:pPr>
      <w:r>
        <w:separator/>
      </w:r>
    </w:p>
  </w:endnote>
  <w:endnote w:type="continuationSeparator" w:id="0">
    <w:p w:rsidR="00934C88" w:rsidRDefault="0093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C88" w:rsidRDefault="00934C88">
      <w:pPr>
        <w:spacing w:after="0" w:line="240" w:lineRule="auto"/>
      </w:pPr>
      <w:r>
        <w:separator/>
      </w:r>
    </w:p>
  </w:footnote>
  <w:footnote w:type="continuationSeparator" w:id="0">
    <w:p w:rsidR="00934C88" w:rsidRDefault="0093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977" w:rsidRDefault="00163121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162977" w:rsidRDefault="0016297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37BA"/>
    <w:multiLevelType w:val="hybridMultilevel"/>
    <w:tmpl w:val="1E26F7E8"/>
    <w:lvl w:ilvl="0" w:tplc="35AEB2A8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495E0856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714F93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8F3461AC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85162C8E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AFE45572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467EDE78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3C3ACB4A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729899B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 w15:restartNumberingAfterBreak="0">
    <w:nsid w:val="4A0602E1"/>
    <w:multiLevelType w:val="hybridMultilevel"/>
    <w:tmpl w:val="2C5C4294"/>
    <w:lvl w:ilvl="0" w:tplc="B1FEFD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F12853D6">
      <w:start w:val="1"/>
      <w:numFmt w:val="bullet"/>
      <w:lvlText w:val="o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B70C00D6">
      <w:start w:val="1"/>
      <w:numFmt w:val="bullet"/>
      <w:lvlText w:val="▪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EE0E58E">
      <w:start w:val="1"/>
      <w:numFmt w:val="bullet"/>
      <w:lvlText w:val="•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3F924086">
      <w:start w:val="1"/>
      <w:numFmt w:val="bullet"/>
      <w:lvlText w:val="o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A36E613C">
      <w:start w:val="1"/>
      <w:numFmt w:val="bullet"/>
      <w:lvlText w:val="▪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F164C32">
      <w:start w:val="1"/>
      <w:numFmt w:val="bullet"/>
      <w:lvlText w:val="•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95E0157E">
      <w:start w:val="1"/>
      <w:numFmt w:val="bullet"/>
      <w:lvlText w:val="o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1127834">
      <w:start w:val="1"/>
      <w:numFmt w:val="bullet"/>
      <w:lvlText w:val="▪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63F73F51"/>
    <w:multiLevelType w:val="hybridMultilevel"/>
    <w:tmpl w:val="7DC43A44"/>
    <w:lvl w:ilvl="0" w:tplc="A68A977E">
      <w:start w:val="1"/>
      <w:numFmt w:val="bullet"/>
      <w:lvlText w:val="•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B244B32">
      <w:start w:val="1"/>
      <w:numFmt w:val="bullet"/>
      <w:lvlText w:val="o"/>
      <w:lvlJc w:val="left"/>
      <w:pPr>
        <w:ind w:left="2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2BCA3724">
      <w:start w:val="1"/>
      <w:numFmt w:val="bullet"/>
      <w:lvlText w:val="▪"/>
      <w:lvlJc w:val="left"/>
      <w:pPr>
        <w:ind w:left="28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AAACE00">
      <w:start w:val="1"/>
      <w:numFmt w:val="bullet"/>
      <w:lvlText w:val="•"/>
      <w:lvlJc w:val="left"/>
      <w:pPr>
        <w:ind w:left="35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874034B2">
      <w:start w:val="1"/>
      <w:numFmt w:val="bullet"/>
      <w:lvlText w:val="o"/>
      <w:lvlJc w:val="left"/>
      <w:pPr>
        <w:ind w:left="42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170813FC">
      <w:start w:val="1"/>
      <w:numFmt w:val="bullet"/>
      <w:lvlText w:val="▪"/>
      <w:lvlJc w:val="left"/>
      <w:pPr>
        <w:ind w:left="50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22E92A6">
      <w:start w:val="1"/>
      <w:numFmt w:val="bullet"/>
      <w:lvlText w:val="•"/>
      <w:lvlJc w:val="left"/>
      <w:pPr>
        <w:ind w:left="57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80469C3C">
      <w:start w:val="1"/>
      <w:numFmt w:val="bullet"/>
      <w:lvlText w:val="o"/>
      <w:lvlJc w:val="left"/>
      <w:pPr>
        <w:ind w:left="64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3B7EAE3C">
      <w:start w:val="1"/>
      <w:numFmt w:val="bullet"/>
      <w:lvlText w:val="▪"/>
      <w:lvlJc w:val="left"/>
      <w:pPr>
        <w:ind w:left="71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6FC34981"/>
    <w:multiLevelType w:val="hybridMultilevel"/>
    <w:tmpl w:val="177A1628"/>
    <w:lvl w:ilvl="0" w:tplc="7FCC53E0">
      <w:start w:val="1"/>
      <w:numFmt w:val="upperRoman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1" w:tplc="431026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2" w:tplc="3110C3F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3" w:tplc="F266E02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4" w:tplc="B240C1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5" w:tplc="157CA6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6" w:tplc="90F241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7" w:tplc="C9DA4A8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8" w:tplc="E6C4A16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71F64BCD"/>
    <w:multiLevelType w:val="hybridMultilevel"/>
    <w:tmpl w:val="9D6CBEA4"/>
    <w:lvl w:ilvl="0" w:tplc="4FD4EF42">
      <w:start w:val="1"/>
      <w:numFmt w:val="decimal"/>
      <w:lvlText w:val="%1."/>
      <w:lvlJc w:val="left"/>
    </w:lvl>
    <w:lvl w:ilvl="1" w:tplc="5830BDD8">
      <w:start w:val="1"/>
      <w:numFmt w:val="lowerLetter"/>
      <w:lvlText w:val="%2."/>
      <w:lvlJc w:val="left"/>
      <w:pPr>
        <w:ind w:left="1440" w:hanging="360"/>
      </w:pPr>
    </w:lvl>
    <w:lvl w:ilvl="2" w:tplc="B7FE2A6E">
      <w:start w:val="1"/>
      <w:numFmt w:val="lowerRoman"/>
      <w:lvlText w:val="%3."/>
      <w:lvlJc w:val="right"/>
      <w:pPr>
        <w:ind w:left="2160" w:hanging="180"/>
      </w:pPr>
    </w:lvl>
    <w:lvl w:ilvl="3" w:tplc="1C904292">
      <w:start w:val="1"/>
      <w:numFmt w:val="decimal"/>
      <w:lvlText w:val="%4."/>
      <w:lvlJc w:val="left"/>
      <w:pPr>
        <w:ind w:left="2880" w:hanging="360"/>
      </w:pPr>
    </w:lvl>
    <w:lvl w:ilvl="4" w:tplc="47FC07E8">
      <w:start w:val="1"/>
      <w:numFmt w:val="lowerLetter"/>
      <w:lvlText w:val="%5."/>
      <w:lvlJc w:val="left"/>
      <w:pPr>
        <w:ind w:left="3600" w:hanging="360"/>
      </w:pPr>
    </w:lvl>
    <w:lvl w:ilvl="5" w:tplc="BDF87BFA">
      <w:start w:val="1"/>
      <w:numFmt w:val="lowerRoman"/>
      <w:lvlText w:val="%6."/>
      <w:lvlJc w:val="right"/>
      <w:pPr>
        <w:ind w:left="4320" w:hanging="180"/>
      </w:pPr>
    </w:lvl>
    <w:lvl w:ilvl="6" w:tplc="83F02EE2">
      <w:start w:val="1"/>
      <w:numFmt w:val="decimal"/>
      <w:lvlText w:val="%7."/>
      <w:lvlJc w:val="left"/>
      <w:pPr>
        <w:ind w:left="5040" w:hanging="360"/>
      </w:pPr>
    </w:lvl>
    <w:lvl w:ilvl="7" w:tplc="E098C71C">
      <w:start w:val="1"/>
      <w:numFmt w:val="lowerLetter"/>
      <w:lvlText w:val="%8."/>
      <w:lvlJc w:val="left"/>
      <w:pPr>
        <w:ind w:left="5760" w:hanging="360"/>
      </w:pPr>
    </w:lvl>
    <w:lvl w:ilvl="8" w:tplc="F8BABB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400A6"/>
    <w:multiLevelType w:val="multilevel"/>
    <w:tmpl w:val="AD9E2844"/>
    <w:lvl w:ilvl="0">
      <w:start w:val="1"/>
      <w:numFmt w:val="decimal"/>
      <w:lvlText w:val="%1)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231F2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977"/>
    <w:rsid w:val="00162977"/>
    <w:rsid w:val="00163121"/>
    <w:rsid w:val="001A2E19"/>
    <w:rsid w:val="00320930"/>
    <w:rsid w:val="0093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4943"/>
  <w15:docId w15:val="{57636C4B-D83C-45DE-8C7A-F8341CB6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ADE0F-76DD-4EB6-97AF-A129AF44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Мусатова Ирина Борисовна</dc:creator>
  <cp:keywords/>
  <cp:lastModifiedBy>Мусатова Ирина Борисовна</cp:lastModifiedBy>
  <cp:revision>3</cp:revision>
  <dcterms:created xsi:type="dcterms:W3CDTF">2023-10-24T07:34:00Z</dcterms:created>
  <dcterms:modified xsi:type="dcterms:W3CDTF">2023-10-25T06:57:00Z</dcterms:modified>
</cp:coreProperties>
</file>